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20732CF1"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941EAA">
        <w:rPr>
          <w:b/>
          <w:noProof/>
          <w:sz w:val="24"/>
        </w:rPr>
        <w:t>240</w:t>
      </w:r>
    </w:p>
    <w:p w14:paraId="379092B6" w14:textId="62ED4845"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000F1C" w:rsidR="001E41F3" w:rsidRPr="00410371" w:rsidRDefault="00F43DE4" w:rsidP="00C71DC6">
            <w:pPr>
              <w:pStyle w:val="CRCoverPage"/>
              <w:spacing w:after="0"/>
              <w:jc w:val="center"/>
              <w:rPr>
                <w:b/>
                <w:noProof/>
                <w:sz w:val="28"/>
              </w:rPr>
            </w:pPr>
            <w:fldSimple w:instr=" DOCPROPERTY  Spec#  \* MERGEFORMAT ">
              <w:r w:rsidR="00C71DC6">
                <w:rPr>
                  <w:b/>
                  <w:noProof/>
                  <w:sz w:val="28"/>
                </w:rPr>
                <w:t>29.</w:t>
              </w:r>
            </w:fldSimple>
            <w:r w:rsidR="004661F1">
              <w:rPr>
                <w:b/>
                <w:noProof/>
                <w:sz w:val="28"/>
              </w:rPr>
              <w:t>515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374DA2" w:rsidR="001E41F3" w:rsidRPr="00410371" w:rsidRDefault="00941EAA" w:rsidP="00C71DC6">
            <w:pPr>
              <w:pStyle w:val="CRCoverPage"/>
              <w:spacing w:after="0"/>
              <w:jc w:val="center"/>
              <w:rPr>
                <w:noProof/>
              </w:rPr>
            </w:pPr>
            <w:r>
              <w:rPr>
                <w:b/>
                <w:noProof/>
                <w:sz w:val="28"/>
              </w:rPr>
              <w:t>0087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DCA812" w:rsidR="001E41F3" w:rsidRPr="00C71DC6" w:rsidRDefault="00C71DC6" w:rsidP="00C71DC6">
            <w:pPr>
              <w:pStyle w:val="CRCoverPage"/>
              <w:spacing w:after="0"/>
              <w:jc w:val="center"/>
              <w:rPr>
                <w:b/>
                <w:noProof/>
                <w:sz w:val="28"/>
              </w:rPr>
            </w:pPr>
            <w:r w:rsidRPr="00C71DC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7F2527" w:rsidR="001E41F3" w:rsidRPr="00C71DC6" w:rsidRDefault="00C71DC6" w:rsidP="00C71DC6">
            <w:pPr>
              <w:pStyle w:val="CRCoverPage"/>
              <w:spacing w:after="0"/>
              <w:jc w:val="center"/>
              <w:rPr>
                <w:b/>
                <w:noProof/>
                <w:sz w:val="28"/>
              </w:rPr>
            </w:pPr>
            <w:r w:rsidRPr="00C71DC6">
              <w:rPr>
                <w:b/>
                <w:noProof/>
                <w:sz w:val="28"/>
              </w:rPr>
              <w:t>18.</w:t>
            </w:r>
            <w:r w:rsidR="004661F1">
              <w:rPr>
                <w:b/>
                <w:noProof/>
                <w:sz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8CAB62" w:rsidR="001E41F3" w:rsidRDefault="0033361E">
            <w:pPr>
              <w:pStyle w:val="CRCoverPage"/>
              <w:spacing w:after="0"/>
              <w:ind w:left="100"/>
              <w:rPr>
                <w:noProof/>
              </w:rPr>
            </w:pPr>
            <w:r>
              <w:t>L</w:t>
            </w:r>
            <w:r w:rsidRPr="00963585">
              <w:t xml:space="preserve">ocal </w:t>
            </w:r>
            <w:r w:rsidR="00963585" w:rsidRPr="00963585">
              <w:t>LMF and GMLC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EC441A" w:rsidR="001E41F3" w:rsidRDefault="00C71DC6">
            <w:pPr>
              <w:pStyle w:val="CRCoverPage"/>
              <w:spacing w:after="0"/>
              <w:ind w:left="100"/>
              <w:rPr>
                <w:noProof/>
              </w:rPr>
            </w:pPr>
            <w:r w:rsidRPr="00C27EE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9F89C" w:rsidR="001E41F3" w:rsidRDefault="00963585">
            <w:pPr>
              <w:pStyle w:val="CRCoverPage"/>
              <w:spacing w:after="0"/>
              <w:ind w:left="100"/>
              <w:rPr>
                <w:noProof/>
              </w:rPr>
            </w:pPr>
            <w:r w:rsidRPr="00963585">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BACDC4" w:rsidR="001E41F3" w:rsidRDefault="00C71DC6">
            <w:pPr>
              <w:pStyle w:val="CRCoverPage"/>
              <w:spacing w:after="0"/>
              <w:ind w:left="100"/>
              <w:rPr>
                <w:noProof/>
              </w:rPr>
            </w:pPr>
            <w: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7E05AC" w:rsidR="001E41F3" w:rsidRDefault="0096358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AA4B16" w:rsidR="001E41F3" w:rsidRDefault="00F43DE4">
            <w:pPr>
              <w:pStyle w:val="CRCoverPage"/>
              <w:spacing w:after="0"/>
              <w:ind w:left="100"/>
              <w:rPr>
                <w:noProof/>
              </w:rPr>
            </w:pPr>
            <w:fldSimple w:instr=" DOCPROPERTY  Release  \* MERGEFORMAT ">
              <w:r w:rsidR="00C71DC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15B7C" w14:textId="77777777" w:rsidR="001E41F3" w:rsidRDefault="00963585">
            <w:pPr>
              <w:pStyle w:val="CRCoverPage"/>
              <w:spacing w:after="0"/>
              <w:ind w:left="100"/>
              <w:rPr>
                <w:noProof/>
              </w:rPr>
            </w:pPr>
            <w:r>
              <w:rPr>
                <w:noProof/>
              </w:rPr>
              <w:t xml:space="preserve">According to </w:t>
            </w:r>
            <w:bookmarkStart w:id="1" w:name="_Hlk126135214"/>
            <w:r w:rsidRPr="00963585">
              <w:rPr>
                <w:noProof/>
              </w:rPr>
              <w:t>S2-2211200</w:t>
            </w:r>
            <w:bookmarkEnd w:id="1"/>
            <w:r>
              <w:rPr>
                <w:noProof/>
              </w:rPr>
              <w:t xml:space="preserve">, </w:t>
            </w:r>
          </w:p>
          <w:p w14:paraId="39BF7379" w14:textId="77777777" w:rsidR="00963585" w:rsidRDefault="00963585" w:rsidP="00963585">
            <w:pPr>
              <w:pStyle w:val="CRCoverPage"/>
              <w:spacing w:after="0"/>
              <w:ind w:left="100"/>
              <w:rPr>
                <w:noProof/>
              </w:rPr>
            </w:pPr>
            <w:r>
              <w:rPr>
                <w:noProof/>
              </w:rPr>
              <w:t>Aspect 1: Provisioning of LMF ID</w:t>
            </w:r>
          </w:p>
          <w:p w14:paraId="00BDB11E" w14:textId="77777777" w:rsidR="00963585" w:rsidRDefault="00963585" w:rsidP="00963585">
            <w:pPr>
              <w:pStyle w:val="CRCoverPage"/>
              <w:spacing w:after="0"/>
              <w:ind w:left="100"/>
              <w:rPr>
                <w:noProof/>
              </w:rPr>
            </w:pPr>
            <w:bookmarkStart w:id="2" w:name="_Hlk117700052"/>
            <w:r>
              <w:rPr>
                <w:noProof/>
              </w:rPr>
              <w:t>1.</w:t>
            </w:r>
            <w:r>
              <w:rPr>
                <w:noProof/>
              </w:rPr>
              <w:tab/>
              <w:t>LCS Data in the GMLC for an LCS Client/AF, maybe enhanced by adding the following parameters:</w:t>
            </w:r>
          </w:p>
          <w:p w14:paraId="08407C4E" w14:textId="77777777" w:rsidR="00963585" w:rsidRDefault="00963585" w:rsidP="00963585">
            <w:pPr>
              <w:pStyle w:val="CRCoverPage"/>
              <w:spacing w:after="0"/>
              <w:ind w:left="100"/>
              <w:rPr>
                <w:noProof/>
              </w:rPr>
            </w:pPr>
            <w:r>
              <w:rPr>
                <w:noProof/>
              </w:rPr>
              <w:t>-</w:t>
            </w:r>
            <w:r>
              <w:rPr>
                <w:noProof/>
              </w:rPr>
              <w:tab/>
              <w:t>LMF ID;</w:t>
            </w:r>
          </w:p>
          <w:p w14:paraId="2CED7CDA" w14:textId="77777777" w:rsidR="00963585" w:rsidRDefault="00963585" w:rsidP="00963585">
            <w:pPr>
              <w:pStyle w:val="CRCoverPage"/>
              <w:spacing w:after="0"/>
              <w:ind w:left="100"/>
              <w:rPr>
                <w:noProof/>
              </w:rPr>
            </w:pPr>
            <w:r>
              <w:rPr>
                <w:noProof/>
              </w:rPr>
              <w:t>-</w:t>
            </w:r>
            <w:r>
              <w:rPr>
                <w:noProof/>
              </w:rPr>
              <w:tab/>
              <w:t>Group ID and its correlating LMF ID;</w:t>
            </w:r>
          </w:p>
          <w:p w14:paraId="2DDB853C" w14:textId="77777777" w:rsidR="00963585" w:rsidRDefault="00963585" w:rsidP="00963585">
            <w:pPr>
              <w:pStyle w:val="CRCoverPage"/>
              <w:spacing w:after="0"/>
              <w:ind w:left="100"/>
              <w:rPr>
                <w:noProof/>
              </w:rPr>
            </w:pPr>
            <w:r>
              <w:rPr>
                <w:noProof/>
              </w:rPr>
              <w:t>When the GMLC receives a MT location request from LCS client/AF, GMLC determines the LMF ID based on the LCS Data context per LCS client/AF.</w:t>
            </w:r>
          </w:p>
          <w:p w14:paraId="59931C4F" w14:textId="77777777" w:rsidR="00963585" w:rsidRDefault="00963585" w:rsidP="00963585">
            <w:pPr>
              <w:pStyle w:val="CRCoverPage"/>
              <w:spacing w:after="0"/>
              <w:ind w:left="100"/>
              <w:rPr>
                <w:noProof/>
              </w:rPr>
            </w:pPr>
            <w:r>
              <w:rPr>
                <w:noProof/>
              </w:rPr>
              <w:t>In case that group ID can be provided or derived from the LCS request, GMLC determines the LMF ID based on the provisioned Group ID.</w:t>
            </w:r>
          </w:p>
          <w:p w14:paraId="7BB1EC28" w14:textId="77777777" w:rsidR="00963585" w:rsidRDefault="00963585" w:rsidP="00963585">
            <w:pPr>
              <w:pStyle w:val="CRCoverPage"/>
              <w:spacing w:after="0"/>
              <w:ind w:left="100"/>
              <w:rPr>
                <w:noProof/>
              </w:rPr>
            </w:pPr>
            <w:r>
              <w:rPr>
                <w:noProof/>
              </w:rPr>
              <w:t>2.</w:t>
            </w:r>
            <w:r>
              <w:rPr>
                <w:noProof/>
              </w:rPr>
              <w:tab/>
              <w:t>GMLC may be configured with an LMF ID, and irrelevant to any LCS client/AF. When the GMLC receives a MT location request from LCS client/AF, GMLC determines the LMF ID for all LCS client/AF.</w:t>
            </w:r>
          </w:p>
          <w:p w14:paraId="73BDC0CD" w14:textId="77777777" w:rsidR="00963585" w:rsidRDefault="00963585" w:rsidP="00963585">
            <w:pPr>
              <w:pStyle w:val="CRCoverPage"/>
              <w:spacing w:after="0"/>
              <w:ind w:left="100"/>
              <w:rPr>
                <w:noProof/>
              </w:rPr>
            </w:pPr>
            <w:r>
              <w:rPr>
                <w:noProof/>
              </w:rPr>
              <w:t>3.</w:t>
            </w:r>
            <w:r>
              <w:rPr>
                <w:noProof/>
              </w:rPr>
              <w:tab/>
              <w:t>UDM may be enhanced in the UE LCS subscriber data by adding a correlating LMF ID, and GMLC fetches it when interacting with UDM.</w:t>
            </w:r>
          </w:p>
          <w:p w14:paraId="519A657E" w14:textId="77777777" w:rsidR="00963585" w:rsidRDefault="00963585" w:rsidP="00963585">
            <w:pPr>
              <w:pStyle w:val="CRCoverPage"/>
              <w:spacing w:after="0"/>
              <w:ind w:left="100"/>
              <w:rPr>
                <w:noProof/>
              </w:rPr>
            </w:pPr>
            <w:r>
              <w:rPr>
                <w:noProof/>
              </w:rPr>
              <w:t>4.</w:t>
            </w:r>
            <w:r>
              <w:rPr>
                <w:noProof/>
              </w:rPr>
              <w:tab/>
              <w:t>AMF maybe configured locally, a mapping table of UE identity e.g. MSISDN and LMF/GMLC address, When receiving a MO-LR, AMF determines LMF and GMLC based on local configuration.</w:t>
            </w:r>
            <w:bookmarkEnd w:id="2"/>
            <w:r>
              <w:rPr>
                <w:noProof/>
              </w:rPr>
              <w:t xml:space="preserve"> </w:t>
            </w:r>
          </w:p>
          <w:p w14:paraId="2B3477B4" w14:textId="77777777" w:rsidR="00963585" w:rsidRDefault="00963585" w:rsidP="00963585">
            <w:pPr>
              <w:pStyle w:val="CRCoverPage"/>
              <w:spacing w:after="0"/>
              <w:ind w:left="100"/>
              <w:rPr>
                <w:noProof/>
              </w:rPr>
            </w:pPr>
            <w:r>
              <w:rPr>
                <w:noProof/>
              </w:rPr>
              <w:t>Aspect 2: LMF selection</w:t>
            </w:r>
          </w:p>
          <w:p w14:paraId="16E10192" w14:textId="77777777" w:rsidR="00963585" w:rsidRDefault="00963585" w:rsidP="00963585">
            <w:pPr>
              <w:pStyle w:val="CRCoverPage"/>
              <w:spacing w:after="0"/>
              <w:ind w:left="100"/>
              <w:rPr>
                <w:noProof/>
              </w:rPr>
            </w:pPr>
            <w:r>
              <w:rPr>
                <w:noProof/>
              </w:rPr>
              <w:t>-</w:t>
            </w:r>
            <w:r>
              <w:rPr>
                <w:noProof/>
              </w:rPr>
              <w:tab/>
              <w:t>The GMLC provides LMF ID to AMF or AMF determines the LMF ID based on aspect 1. The AMF uses the LMF ID to select the LMF</w:t>
            </w:r>
          </w:p>
          <w:p w14:paraId="708AA7DE" w14:textId="69A647E7" w:rsidR="00963585" w:rsidRDefault="0096358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85B79AA" w:rsidR="001E41F3" w:rsidRDefault="00963585">
            <w:pPr>
              <w:pStyle w:val="CRCoverPage"/>
              <w:spacing w:after="0"/>
              <w:ind w:left="100"/>
              <w:rPr>
                <w:noProof/>
              </w:rPr>
            </w:pPr>
            <w:r>
              <w:rPr>
                <w:noProof/>
              </w:rPr>
              <w:t xml:space="preserve">GMLC </w:t>
            </w:r>
            <w:r w:rsidR="005D1ACF">
              <w:rPr>
                <w:noProof/>
              </w:rPr>
              <w:t xml:space="preserve">may </w:t>
            </w:r>
            <w:r>
              <w:rPr>
                <w:noProof/>
              </w:rPr>
              <w:t>der</w:t>
            </w:r>
            <w:r w:rsidR="0033361E">
              <w:rPr>
                <w:noProof/>
              </w:rPr>
              <w:t>i</w:t>
            </w:r>
            <w:r>
              <w:rPr>
                <w:noProof/>
              </w:rPr>
              <w:t xml:space="preserve">ve the LMF ID based on </w:t>
            </w:r>
            <w:r w:rsidR="005D1ACF">
              <w:rPr>
                <w:lang w:eastAsia="zh-CN"/>
              </w:rPr>
              <w:t>LCS data</w:t>
            </w:r>
            <w:r w:rsidR="005D1ACF" w:rsidRPr="00FF74EB">
              <w:rPr>
                <w:lang w:eastAsia="zh-CN"/>
              </w:rPr>
              <w:t xml:space="preserve"> for </w:t>
            </w:r>
            <w:r w:rsidR="005D1ACF">
              <w:rPr>
                <w:lang w:eastAsia="zh-CN"/>
              </w:rPr>
              <w:t xml:space="preserve">an </w:t>
            </w:r>
            <w:r w:rsidR="005D1ACF" w:rsidRPr="00FF74EB">
              <w:rPr>
                <w:lang w:eastAsia="zh-CN"/>
              </w:rPr>
              <w:t>LCS Client</w:t>
            </w:r>
            <w:r w:rsidR="005D1ACF">
              <w:rPr>
                <w:lang w:eastAsia="zh-CN"/>
              </w:rPr>
              <w:t>/AF</w:t>
            </w:r>
            <w:r w:rsidR="005D1ACF">
              <w:rPr>
                <w:noProof/>
              </w:rPr>
              <w:t xml:space="preserve"> or </w:t>
            </w:r>
            <w:r>
              <w:rPr>
                <w:noProof/>
              </w:rPr>
              <w:t>Group ID</w:t>
            </w:r>
            <w:r w:rsidR="005D1A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1B9D4" w:rsidR="001E41F3" w:rsidRDefault="00963585">
            <w:pPr>
              <w:pStyle w:val="CRCoverPage"/>
              <w:spacing w:after="0"/>
              <w:ind w:left="100"/>
              <w:rPr>
                <w:noProof/>
              </w:rPr>
            </w:pPr>
            <w:r w:rsidRPr="005F7678">
              <w:rPr>
                <w:noProof/>
                <w:lang w:eastAsia="zh-CN"/>
              </w:rPr>
              <w:t>Non-compliance with SA2 requirements</w:t>
            </w:r>
            <w:r>
              <w:rPr>
                <w:noProof/>
                <w:lang w:eastAsia="zh-CN"/>
              </w:rPr>
              <w:t>.</w:t>
            </w:r>
            <w:r w:rsidRPr="00DD1B31">
              <w:rPr>
                <w:noProof/>
              </w:rPr>
              <w:t xml:space="preserve"> “</w:t>
            </w:r>
            <w:r w:rsidRPr="00313834">
              <w:rPr>
                <w:noProof/>
              </w:rPr>
              <w:t>Local Area Restriction for an LMF and GMLC</w:t>
            </w:r>
            <w:r w:rsidRPr="00DD1B31">
              <w:rPr>
                <w:noProof/>
              </w:rPr>
              <w:t>”</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A98896" w:rsidR="001E41F3" w:rsidRDefault="00664915">
            <w:pPr>
              <w:pStyle w:val="CRCoverPage"/>
              <w:spacing w:after="0"/>
              <w:ind w:left="100"/>
              <w:rPr>
                <w:noProof/>
              </w:rPr>
            </w:pPr>
            <w:r>
              <w:rPr>
                <w:noProof/>
              </w:rPr>
              <w:t>5.2.2.2.2, 5.2.2.2.3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5416DAB" w:rsidR="001E41F3" w:rsidRDefault="0033361E">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43BEF9" w14:textId="77777777" w:rsidR="00E63EA8" w:rsidRPr="00A54158" w:rsidRDefault="00E63EA8" w:rsidP="00E63EA8">
      <w:pPr>
        <w:pStyle w:val="Heading5"/>
        <w:rPr>
          <w:lang w:eastAsia="zh-CN"/>
        </w:rPr>
      </w:pPr>
      <w:bookmarkStart w:id="3" w:name="_Toc34147867"/>
      <w:bookmarkStart w:id="4" w:name="_Toc36463251"/>
      <w:bookmarkStart w:id="5" w:name="_Toc43215091"/>
      <w:bookmarkStart w:id="6" w:name="_Toc45032339"/>
      <w:bookmarkStart w:id="7" w:name="_Toc122015811"/>
      <w:r>
        <w:t>5.2.2.2.2</w:t>
      </w:r>
      <w:r>
        <w:tab/>
      </w:r>
      <w:bookmarkEnd w:id="3"/>
      <w:bookmarkEnd w:id="4"/>
      <w:bookmarkEnd w:id="5"/>
      <w:bookmarkEnd w:id="6"/>
      <w:r>
        <w:t>Provide Location of a single UE</w:t>
      </w:r>
      <w:bookmarkEnd w:id="7"/>
    </w:p>
    <w:p w14:paraId="4E026040" w14:textId="77777777" w:rsidR="00E63EA8" w:rsidRPr="008D72A7" w:rsidRDefault="00E63EA8" w:rsidP="00E63EA8">
      <w:pPr>
        <w:rPr>
          <w:lang w:eastAsia="zh-CN"/>
        </w:rPr>
      </w:pPr>
      <w:r>
        <w:rPr>
          <w:lang w:eastAsia="zh-CN"/>
        </w:rPr>
        <w:t>The service operation is used during the procedures:</w:t>
      </w:r>
    </w:p>
    <w:p w14:paraId="4C335296" w14:textId="77777777" w:rsidR="00E63EA8" w:rsidRDefault="00E63EA8" w:rsidP="00E63EA8">
      <w:pPr>
        <w:pStyle w:val="B1"/>
        <w:rPr>
          <w:lang w:eastAsia="zh-CN"/>
        </w:rPr>
      </w:pPr>
      <w:r>
        <w:t>-</w:t>
      </w:r>
      <w:r>
        <w:tab/>
      </w:r>
      <w:r>
        <w:rPr>
          <w:lang w:eastAsia="zh-CN"/>
        </w:rPr>
        <w:t xml:space="preserve">5GC-MT-LR Procedure for the commercial location service </w:t>
      </w:r>
      <w:r>
        <w:t>(see 3GPP TS 23.</w:t>
      </w:r>
      <w:r>
        <w:rPr>
          <w:lang w:eastAsia="zh-CN"/>
        </w:rPr>
        <w:t>273</w:t>
      </w:r>
      <w:r>
        <w:t> [</w:t>
      </w:r>
      <w:r>
        <w:rPr>
          <w:lang w:eastAsia="zh-CN"/>
        </w:rPr>
        <w:t>4</w:t>
      </w:r>
      <w:r>
        <w:t>], clause</w:t>
      </w:r>
      <w:r>
        <w:rPr>
          <w:lang w:val="en-US" w:eastAsia="zh-CN"/>
        </w:rPr>
        <w:t> </w:t>
      </w:r>
      <w:r>
        <w:rPr>
          <w:lang w:eastAsia="zh-CN"/>
        </w:rPr>
        <w:t>6.1</w:t>
      </w:r>
      <w:r>
        <w:t>.2)</w:t>
      </w:r>
    </w:p>
    <w:p w14:paraId="67F42E70" w14:textId="77777777" w:rsidR="00E63EA8" w:rsidRDefault="00E63EA8" w:rsidP="00E63EA8">
      <w:pPr>
        <w:pStyle w:val="B1"/>
        <w:rPr>
          <w:lang w:eastAsia="zh-CN"/>
        </w:rPr>
      </w:pPr>
      <w:r>
        <w:t>-</w:t>
      </w:r>
      <w:r>
        <w:tab/>
      </w:r>
      <w:r>
        <w:rPr>
          <w:lang w:eastAsia="zh-CN"/>
        </w:rPr>
        <w:t xml:space="preserve">Deferred 5GC-MT-LR Procedure for Periodic, Triggered and UE Available Location Events </w:t>
      </w:r>
      <w:r>
        <w:t>(see 3GPP TS 23.</w:t>
      </w:r>
      <w:r>
        <w:rPr>
          <w:lang w:eastAsia="zh-CN"/>
        </w:rPr>
        <w:t>273</w:t>
      </w:r>
      <w:r>
        <w:t> [</w:t>
      </w:r>
      <w:r>
        <w:rPr>
          <w:lang w:eastAsia="zh-CN"/>
        </w:rPr>
        <w:t>4</w:t>
      </w:r>
      <w:r>
        <w:t>], clause</w:t>
      </w:r>
      <w:r>
        <w:rPr>
          <w:lang w:val="en-US"/>
        </w:rPr>
        <w:t> </w:t>
      </w:r>
      <w:r>
        <w:rPr>
          <w:lang w:eastAsia="zh-CN"/>
        </w:rPr>
        <w:t>6.3</w:t>
      </w:r>
      <w:r>
        <w:t>.</w:t>
      </w:r>
      <w:r>
        <w:rPr>
          <w:lang w:eastAsia="zh-CN"/>
        </w:rPr>
        <w:t>1</w:t>
      </w:r>
      <w:r>
        <w:t>)</w:t>
      </w:r>
    </w:p>
    <w:p w14:paraId="3754B451" w14:textId="6623B338" w:rsidR="004661F1" w:rsidRDefault="00E63EA8" w:rsidP="00E63EA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or GMLC, towards the GMLC to request to provide the location information (geodetic location and, optionally </w:t>
      </w:r>
      <w:r w:rsidRPr="00DB2A83">
        <w:rPr>
          <w:lang w:eastAsia="zh-CN"/>
        </w:rPr>
        <w:t xml:space="preserve">local and/or </w:t>
      </w:r>
      <w:r>
        <w:rPr>
          <w:lang w:eastAsia="zh-CN"/>
        </w:rPr>
        <w:t>civic location) for a target UE or to subscribe to periodic or triggered deferred location for a target UE. See Figure 5.2.2.2.</w:t>
      </w:r>
      <w:r>
        <w:rPr>
          <w:rFonts w:hint="eastAsia"/>
          <w:lang w:eastAsia="zh-CN"/>
        </w:rPr>
        <w:t>2</w:t>
      </w:r>
      <w:r>
        <w:rPr>
          <w:lang w:eastAsia="zh-CN"/>
        </w:rPr>
        <w:t>-1.</w:t>
      </w:r>
    </w:p>
    <w:p w14:paraId="16730D1C" w14:textId="77777777" w:rsidR="00E63EA8" w:rsidRDefault="00E63EA8" w:rsidP="00E63EA8">
      <w:pPr>
        <w:pStyle w:val="TH"/>
        <w:rPr>
          <w:lang w:val="fr-FR" w:eastAsia="zh-CN"/>
        </w:rPr>
      </w:pPr>
    </w:p>
    <w:p w14:paraId="56CA96DB" w14:textId="77777777" w:rsidR="00E63EA8" w:rsidRDefault="00E63EA8" w:rsidP="00E63EA8">
      <w:pPr>
        <w:pStyle w:val="TH"/>
        <w:rPr>
          <w:lang w:val="fr-FR" w:eastAsia="zh-CN"/>
        </w:rPr>
      </w:pPr>
      <w:r w:rsidRPr="00D64FA1">
        <w:rPr>
          <w:lang w:val="fr-FR"/>
        </w:rPr>
        <w:object w:dxaOrig="8685" w:dyaOrig="2115" w14:anchorId="719BA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5pt;height:107pt" o:ole="">
            <v:imagedata r:id="rId17" o:title=""/>
          </v:shape>
          <o:OLEObject Type="Embed" ProgID="Visio.Drawing.11" ShapeID="_x0000_i1025" DrawAspect="Content" ObjectID="_1738044887" r:id="rId18"/>
        </w:object>
      </w:r>
    </w:p>
    <w:p w14:paraId="350A256D" w14:textId="77777777" w:rsidR="00E63EA8" w:rsidRDefault="00E63EA8" w:rsidP="00E63EA8">
      <w:pPr>
        <w:pStyle w:val="TF"/>
        <w:rPr>
          <w:lang w:eastAsia="zh-CN"/>
        </w:rPr>
      </w:pPr>
      <w:r>
        <w:t xml:space="preserve">Figure </w:t>
      </w:r>
      <w:r>
        <w:rPr>
          <w:lang w:eastAsia="zh-CN"/>
        </w:rPr>
        <w:t>5.2.2.2.</w:t>
      </w:r>
      <w:r>
        <w:rPr>
          <w:rFonts w:hint="eastAsia"/>
          <w:lang w:eastAsia="zh-CN"/>
        </w:rPr>
        <w:t>2</w:t>
      </w:r>
      <w:r>
        <w:rPr>
          <w:lang w:eastAsia="zh-CN"/>
        </w:rPr>
        <w:t>-</w:t>
      </w:r>
      <w:r>
        <w:t xml:space="preserve">1: </w:t>
      </w:r>
      <w:proofErr w:type="spellStart"/>
      <w:r>
        <w:rPr>
          <w:lang w:eastAsia="zh-CN"/>
        </w:rPr>
        <w:t>ProvideLocation</w:t>
      </w:r>
      <w:proofErr w:type="spellEnd"/>
      <w:r>
        <w:rPr>
          <w:lang w:eastAsia="zh-CN"/>
        </w:rPr>
        <w:t xml:space="preserve"> Request/Response</w:t>
      </w:r>
      <w:r>
        <w:rPr>
          <w:rFonts w:hint="eastAsia"/>
          <w:lang w:eastAsia="zh-CN"/>
        </w:rPr>
        <w:t xml:space="preserve"> </w:t>
      </w:r>
      <w:r>
        <w:rPr>
          <w:lang w:eastAsia="zh-CN"/>
        </w:rPr>
        <w:t>for a target UE</w:t>
      </w:r>
    </w:p>
    <w:p w14:paraId="327B1A2A" w14:textId="76CFB27F" w:rsidR="0088435A" w:rsidRDefault="00E63EA8" w:rsidP="004661F1">
      <w:pPr>
        <w:pStyle w:val="B1"/>
        <w:rPr>
          <w:ins w:id="8" w:author="Mamdoh Shahin - rev0" w:date="2023-01-31T10:05:00Z"/>
        </w:rPr>
      </w:pPr>
      <w:r w:rsidRPr="004661F1">
        <w:t>1.</w:t>
      </w:r>
      <w:r w:rsidRPr="004661F1">
        <w:tab/>
        <w:t>The NF Service Consumer shall send an HTTP POST request to the URI associated with the "provide-location" custom operation. The input parameters for the request (the target UE identification (SUPI or GPSI),</w:t>
      </w:r>
      <w:r w:rsidRPr="004661F1">
        <w:rPr>
          <w:rFonts w:hint="eastAsia"/>
        </w:rPr>
        <w:t xml:space="preserve"> </w:t>
      </w:r>
      <w:r w:rsidRPr="004661F1">
        <w:t xml:space="preserve">required QoS, </w:t>
      </w:r>
      <w:r w:rsidRPr="004661F1">
        <w:rPr>
          <w:rFonts w:eastAsia="SimSun"/>
        </w:rPr>
        <w:t>s</w:t>
      </w:r>
      <w:r w:rsidRPr="004661F1">
        <w:t>upported GAD shapes, LCS client type, external  Service Identity, Codeword, service coverage, LDR type, serving AMF address,  LDR reference, scheduled location time) should be included in the HTTP POST request body</w:t>
      </w:r>
      <w:ins w:id="9" w:author="Mamdoh Shahin - rev0" w:date="2023-02-01T09:47:00Z">
        <w:r w:rsidR="008D3616">
          <w:t>.</w:t>
        </w:r>
      </w:ins>
      <w:del w:id="10" w:author="Mamdoh Shahin - rev0" w:date="2023-02-01T09:25:00Z">
        <w:r w:rsidRPr="004661F1" w:rsidDel="00A10D78">
          <w:rPr>
            <w:rFonts w:hint="eastAsia"/>
          </w:rPr>
          <w:delText>,</w:delText>
        </w:r>
      </w:del>
      <w:del w:id="11" w:author="Mamdoh Shahin - rev0" w:date="2023-01-31T10:05:00Z">
        <w:r w:rsidRPr="004661F1" w:rsidDel="0088435A">
          <w:delText xml:space="preserve"> </w:delText>
        </w:r>
      </w:del>
    </w:p>
    <w:p w14:paraId="71C21702" w14:textId="625711D1" w:rsidR="0088435A" w:rsidRPr="001A05A5" w:rsidRDefault="0088435A" w:rsidP="001A05A5">
      <w:pPr>
        <w:pStyle w:val="B1"/>
        <w:ind w:firstLine="0"/>
        <w:rPr>
          <w:ins w:id="12" w:author="Mamdoh Shahin - rev0" w:date="2023-01-31T10:06:00Z"/>
        </w:rPr>
      </w:pPr>
      <w:ins w:id="13" w:author="Mamdoh Shahin - rev0" w:date="2023-01-31T10:05:00Z">
        <w:r w:rsidRPr="001A05A5">
          <w:t xml:space="preserve">The following </w:t>
        </w:r>
      </w:ins>
      <w:ins w:id="14" w:author="Mamdoh Shahin - rev0" w:date="2023-01-31T10:06:00Z">
        <w:r w:rsidRPr="001A05A5">
          <w:t>information elements may be included in the HTTP POST body:</w:t>
        </w:r>
      </w:ins>
    </w:p>
    <w:p w14:paraId="7D7A3EF2" w14:textId="75E209D2" w:rsidR="006F1BC3" w:rsidRPr="001A05A5" w:rsidRDefault="0088435A" w:rsidP="0033361E">
      <w:pPr>
        <w:pStyle w:val="B2"/>
        <w:rPr>
          <w:ins w:id="15" w:author="Mamdoh Shahin - rev0" w:date="2023-01-31T10:07:00Z"/>
        </w:rPr>
      </w:pPr>
      <w:ins w:id="16" w:author="Mamdoh Shahin - rev0" w:date="2023-01-31T10:06:00Z">
        <w:r w:rsidRPr="001A05A5">
          <w:t>-</w:t>
        </w:r>
        <w:r w:rsidRPr="001A05A5">
          <w:tab/>
        </w:r>
      </w:ins>
      <w:r w:rsidR="00E63EA8" w:rsidRPr="001A05A5">
        <w:t xml:space="preserve">H-GMLC Callback URI </w:t>
      </w:r>
      <w:del w:id="17" w:author="Mamdoh Shahin - rev0" w:date="2023-01-31T10:07:00Z">
        <w:r w:rsidR="00E63EA8" w:rsidRPr="001A05A5" w:rsidDel="006F1BC3">
          <w:delText xml:space="preserve">may be included in the HTTP POST request body </w:delText>
        </w:r>
      </w:del>
      <w:r w:rsidR="00E63EA8" w:rsidRPr="001A05A5">
        <w:t xml:space="preserve">to V-GMLC (eventually to AMF) for implicit </w:t>
      </w:r>
      <w:proofErr w:type="spellStart"/>
      <w:r w:rsidR="00E63EA8" w:rsidRPr="001A05A5">
        <w:t>subscr</w:t>
      </w:r>
      <w:r w:rsidR="00E63EA8" w:rsidRPr="001A05A5">
        <w:rPr>
          <w:rFonts w:eastAsiaTheme="minorEastAsia" w:hint="eastAsia"/>
        </w:rPr>
        <w:t>i</w:t>
      </w:r>
      <w:r w:rsidR="00E63EA8" w:rsidRPr="001A05A5">
        <w:t>piton</w:t>
      </w:r>
      <w:proofErr w:type="spellEnd"/>
      <w:r w:rsidR="00E63EA8" w:rsidRPr="001A05A5">
        <w:t xml:space="preserve"> of </w:t>
      </w:r>
      <w:proofErr w:type="spellStart"/>
      <w:r w:rsidR="00E63EA8" w:rsidRPr="001A05A5">
        <w:t>EventNotify</w:t>
      </w:r>
      <w:proofErr w:type="spellEnd"/>
      <w:r w:rsidR="00E63EA8" w:rsidRPr="001A05A5">
        <w:t xml:space="preserve"> provided by AMF, and </w:t>
      </w:r>
    </w:p>
    <w:p w14:paraId="1C4A824F" w14:textId="5523EDE6" w:rsidR="00876524" w:rsidRPr="001A05A5" w:rsidRDefault="006F1BC3" w:rsidP="0033361E">
      <w:pPr>
        <w:pStyle w:val="B2"/>
      </w:pPr>
      <w:ins w:id="18" w:author="Mamdoh Shahin - rev0" w:date="2023-01-31T10:07:00Z">
        <w:r w:rsidRPr="001A05A5">
          <w:t>-</w:t>
        </w:r>
        <w:r w:rsidRPr="001A05A5">
          <w:tab/>
        </w:r>
      </w:ins>
      <w:r w:rsidR="00E63EA8" w:rsidRPr="001A05A5">
        <w:t xml:space="preserve">NEF Callback URI </w:t>
      </w:r>
      <w:del w:id="19" w:author="Mamdoh Shahin - rev0" w:date="2023-01-31T10:08:00Z">
        <w:r w:rsidR="00E63EA8" w:rsidRPr="001A05A5" w:rsidDel="006F1BC3">
          <w:delText xml:space="preserve">may be included in the HTTP POST request body </w:delText>
        </w:r>
      </w:del>
      <w:r w:rsidR="00E63EA8" w:rsidRPr="001A05A5">
        <w:t xml:space="preserve">to GMLC/H-GMLC for implicit </w:t>
      </w:r>
      <w:proofErr w:type="spellStart"/>
      <w:r w:rsidR="00E63EA8" w:rsidRPr="001A05A5">
        <w:t>subscr</w:t>
      </w:r>
      <w:r w:rsidR="00E63EA8" w:rsidRPr="001A05A5">
        <w:rPr>
          <w:rFonts w:eastAsiaTheme="minorEastAsia" w:hint="eastAsia"/>
        </w:rPr>
        <w:t>i</w:t>
      </w:r>
      <w:r w:rsidR="00E63EA8" w:rsidRPr="001A05A5">
        <w:t>piton</w:t>
      </w:r>
      <w:proofErr w:type="spellEnd"/>
      <w:r w:rsidR="00E63EA8" w:rsidRPr="001A05A5">
        <w:t xml:space="preserve"> of </w:t>
      </w:r>
      <w:proofErr w:type="spellStart"/>
      <w:r w:rsidR="00E63EA8" w:rsidRPr="001A05A5">
        <w:t>EventNotify</w:t>
      </w:r>
      <w:proofErr w:type="spellEnd"/>
      <w:r w:rsidR="00E63EA8" w:rsidRPr="001A05A5">
        <w:t xml:space="preserve"> provided by GMLC/H-GMLC.</w:t>
      </w:r>
    </w:p>
    <w:p w14:paraId="07E56FC2" w14:textId="77777777" w:rsidR="00E63EA8" w:rsidRDefault="00E63EA8" w:rsidP="00E63EA8">
      <w:pPr>
        <w:pStyle w:val="B1"/>
        <w:rPr>
          <w:lang w:eastAsia="zh-CN"/>
        </w:rPr>
      </w:pPr>
      <w:r>
        <w:rPr>
          <w:lang w:eastAsia="zh-CN"/>
        </w:rPr>
        <w:t>2a.</w:t>
      </w:r>
      <w:r>
        <w:rPr>
          <w:lang w:eastAsia="zh-CN"/>
        </w:rPr>
        <w:tab/>
      </w:r>
      <w:r>
        <w:t>On success, "200 OK" shall be returned.</w:t>
      </w:r>
      <w:r>
        <w:rPr>
          <w:lang w:eastAsia="zh-CN"/>
        </w:rPr>
        <w:t xml:space="preserve"> The response body shall contain the parameters related to the determined position of the UE if any (</w:t>
      </w:r>
      <w:r>
        <w:t xml:space="preserve">geodetic position, </w:t>
      </w:r>
      <w:r w:rsidRPr="008641A3">
        <w:t xml:space="preserve">local position, </w:t>
      </w:r>
      <w:r>
        <w:t>civic location, positioning methods…</w:t>
      </w:r>
      <w:r>
        <w:rPr>
          <w:lang w:eastAsia="zh-CN"/>
        </w:rPr>
        <w:t>).</w:t>
      </w:r>
    </w:p>
    <w:p w14:paraId="28CC741C" w14:textId="1C233823" w:rsidR="00A10D78" w:rsidRDefault="00E63EA8" w:rsidP="00E63EA8">
      <w:pPr>
        <w:pStyle w:val="B1"/>
        <w:ind w:hanging="1"/>
        <w:rPr>
          <w:ins w:id="20" w:author="Mamdoh Shahin - rev0" w:date="2023-02-01T09:23:00Z"/>
          <w:lang w:eastAsia="zh-CN"/>
        </w:rPr>
      </w:pPr>
      <w:bookmarkStart w:id="21" w:name="_PERM_MCCTEMPBM_CRPT13160003___3"/>
      <w:r w:rsidRPr="00A55D76">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p w14:paraId="07FD1FD9" w14:textId="054E4378" w:rsidR="00E63EA8" w:rsidRDefault="00A10D78" w:rsidP="00E63EA8">
      <w:pPr>
        <w:pStyle w:val="B1"/>
        <w:ind w:hanging="1"/>
        <w:rPr>
          <w:lang w:eastAsia="zh-CN"/>
        </w:rPr>
      </w:pPr>
      <w:ins w:id="22" w:author="Mamdoh Shahin - rev0" w:date="2023-02-01T09:23:00Z">
        <w:r>
          <w:rPr>
            <w:lang w:eastAsia="zh-CN"/>
          </w:rPr>
          <w:t>The GMLC may determine the LMF ID based on the LCS data</w:t>
        </w:r>
        <w:r w:rsidRPr="00FF74EB">
          <w:rPr>
            <w:lang w:eastAsia="zh-CN"/>
          </w:rPr>
          <w:t xml:space="preserve"> for </w:t>
        </w:r>
        <w:r>
          <w:rPr>
            <w:lang w:eastAsia="zh-CN"/>
          </w:rPr>
          <w:t xml:space="preserve">an </w:t>
        </w:r>
        <w:r w:rsidRPr="00FF74EB">
          <w:rPr>
            <w:lang w:eastAsia="zh-CN"/>
          </w:rPr>
          <w:t>LCS Client</w:t>
        </w:r>
        <w:r>
          <w:rPr>
            <w:lang w:eastAsia="zh-CN"/>
          </w:rPr>
          <w:t>/AF, and if so, the GMLC provides the LMF ID to AMF.</w:t>
        </w:r>
      </w:ins>
    </w:p>
    <w:bookmarkEnd w:id="21"/>
    <w:p w14:paraId="14BB8E6B" w14:textId="77777777" w:rsidR="00E63EA8" w:rsidRDefault="00E63EA8" w:rsidP="00E63EA8">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68C9CD36" w14:textId="0F918BA4" w:rsidR="001E41F3" w:rsidRDefault="001E41F3">
      <w:pPr>
        <w:rPr>
          <w:noProof/>
        </w:rPr>
      </w:pPr>
    </w:p>
    <w:p w14:paraId="61314275" w14:textId="74B59021"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699E10" w14:textId="77777777" w:rsidR="00E63EA8" w:rsidRDefault="00E63EA8" w:rsidP="00E63EA8">
      <w:pPr>
        <w:pStyle w:val="Heading5"/>
      </w:pPr>
      <w:bookmarkStart w:id="23" w:name="_Toc122015812"/>
      <w:r>
        <w:t>5.2.2.2.3</w:t>
      </w:r>
      <w:r>
        <w:tab/>
        <w:t>Provide Locations of a group of UEs</w:t>
      </w:r>
      <w:bookmarkEnd w:id="23"/>
    </w:p>
    <w:p w14:paraId="15E1B5D7" w14:textId="77777777" w:rsidR="00E63EA8" w:rsidRDefault="00E63EA8" w:rsidP="00E63EA8">
      <w:pPr>
        <w:rPr>
          <w:lang w:eastAsia="zh-CN"/>
        </w:rPr>
      </w:pPr>
      <w:r>
        <w:rPr>
          <w:lang w:eastAsia="zh-CN"/>
        </w:rPr>
        <w:t>The service operation is used during the procedures:</w:t>
      </w:r>
    </w:p>
    <w:p w14:paraId="0F09AD69" w14:textId="77777777" w:rsidR="00E63EA8" w:rsidRDefault="00E63EA8" w:rsidP="00E63EA8">
      <w:pPr>
        <w:pStyle w:val="B1"/>
        <w:rPr>
          <w:lang w:eastAsia="zh-CN"/>
        </w:rPr>
      </w:pPr>
      <w:r>
        <w:lastRenderedPageBreak/>
        <w:t>-</w:t>
      </w:r>
      <w:r>
        <w:tab/>
      </w:r>
      <w:r>
        <w:rPr>
          <w:lang w:eastAsia="ko-KR"/>
        </w:rPr>
        <w:t>Bulk Operation of LCS Service Request Targeting to Multiple UEs</w:t>
      </w:r>
      <w:r>
        <w:rPr>
          <w:lang w:eastAsia="zh-CN"/>
        </w:rPr>
        <w:t xml:space="preserve"> </w:t>
      </w:r>
      <w:r>
        <w:t>(see 3GPP TS 23.</w:t>
      </w:r>
      <w:r>
        <w:rPr>
          <w:lang w:eastAsia="zh-CN"/>
        </w:rPr>
        <w:t>273</w:t>
      </w:r>
      <w:r>
        <w:t> [</w:t>
      </w:r>
      <w:r>
        <w:rPr>
          <w:lang w:eastAsia="zh-CN"/>
        </w:rPr>
        <w:t>4</w:t>
      </w:r>
      <w:r>
        <w:t>], clause</w:t>
      </w:r>
      <w:r>
        <w:rPr>
          <w:lang w:val="en-US"/>
        </w:rPr>
        <w:t> </w:t>
      </w:r>
      <w:r>
        <w:rPr>
          <w:lang w:eastAsia="zh-CN"/>
        </w:rPr>
        <w:t>6.8</w:t>
      </w:r>
      <w:r>
        <w:t>)</w:t>
      </w:r>
    </w:p>
    <w:p w14:paraId="40E47F0A" w14:textId="02BA40F9" w:rsidR="007B1AD8" w:rsidRDefault="00E63EA8" w:rsidP="007B1AD8">
      <w:pPr>
        <w:rPr>
          <w:lang w:eastAsia="zh-CN"/>
        </w:rPr>
      </w:pPr>
      <w:r>
        <w:rPr>
          <w:lang w:eastAsia="zh-CN"/>
        </w:rPr>
        <w:t xml:space="preserve">The </w:t>
      </w:r>
      <w:proofErr w:type="spellStart"/>
      <w:r>
        <w:rPr>
          <w:lang w:eastAsia="zh-CN"/>
        </w:rPr>
        <w:t>ProvideLocation</w:t>
      </w:r>
      <w:proofErr w:type="spellEnd"/>
      <w:r>
        <w:rPr>
          <w:lang w:eastAsia="zh-CN"/>
        </w:rPr>
        <w:t xml:space="preserve"> service operation is invoked by a NF Service Consumer, e.g. a NEF, towards the GMLC (e.g. (H)GMLC when roaming) to request to provide the location information (geodetic location and, optionally</w:t>
      </w:r>
      <w:r>
        <w:rPr>
          <w:rFonts w:hint="eastAsia"/>
          <w:lang w:eastAsia="zh-CN"/>
        </w:rPr>
        <w:t xml:space="preserve"> </w:t>
      </w:r>
      <w:r w:rsidRPr="008641A3">
        <w:rPr>
          <w:lang w:eastAsia="zh-CN"/>
        </w:rPr>
        <w:t xml:space="preserve">local and/or </w:t>
      </w:r>
      <w:r>
        <w:rPr>
          <w:lang w:eastAsia="zh-CN"/>
        </w:rPr>
        <w:t>civic location) for a target group of UEs or to subscribe to periodic or triggered deferred location for a target group of UEs. See Figure 5.2.2.2.3-1.</w:t>
      </w:r>
    </w:p>
    <w:p w14:paraId="18EA7103" w14:textId="78839923" w:rsidR="007B1AD8" w:rsidRDefault="007B1AD8" w:rsidP="007B1AD8">
      <w:pPr>
        <w:rPr>
          <w:lang w:eastAsia="zh-CN"/>
        </w:rPr>
      </w:pPr>
    </w:p>
    <w:p w14:paraId="109BB7BD" w14:textId="77777777" w:rsidR="007B1AD8" w:rsidRDefault="007B1AD8" w:rsidP="00E63EA8">
      <w:pPr>
        <w:rPr>
          <w:lang w:eastAsia="zh-CN"/>
        </w:rPr>
      </w:pPr>
    </w:p>
    <w:p w14:paraId="32089BA9" w14:textId="77777777" w:rsidR="00E63EA8" w:rsidRDefault="00E63EA8" w:rsidP="00E63EA8">
      <w:pPr>
        <w:pStyle w:val="TH"/>
        <w:rPr>
          <w:lang w:val="fr-FR" w:eastAsia="zh-CN"/>
        </w:rPr>
      </w:pPr>
    </w:p>
    <w:p w14:paraId="0F4874BF" w14:textId="77777777" w:rsidR="00E63EA8" w:rsidRDefault="00E63EA8" w:rsidP="00E63EA8">
      <w:pPr>
        <w:pStyle w:val="TH"/>
        <w:rPr>
          <w:lang w:val="fr-FR" w:eastAsia="zh-CN"/>
        </w:rPr>
      </w:pPr>
      <w:r>
        <w:rPr>
          <w:lang w:val="fr-FR"/>
        </w:rPr>
        <w:object w:dxaOrig="8685" w:dyaOrig="2115" w14:anchorId="1B84DEF2">
          <v:shape id="_x0000_i1026" type="#_x0000_t75" style="width:432.5pt;height:107pt" o:ole="">
            <v:imagedata r:id="rId19" o:title=""/>
          </v:shape>
          <o:OLEObject Type="Embed" ProgID="Visio.Drawing.11" ShapeID="_x0000_i1026" DrawAspect="Content" ObjectID="_1738044888" r:id="rId20"/>
        </w:object>
      </w:r>
    </w:p>
    <w:p w14:paraId="69B373E7" w14:textId="77777777" w:rsidR="00E63EA8" w:rsidRDefault="00E63EA8" w:rsidP="00E63EA8">
      <w:pPr>
        <w:pStyle w:val="TF"/>
        <w:rPr>
          <w:lang w:eastAsia="zh-CN"/>
        </w:rPr>
      </w:pPr>
      <w:r>
        <w:t xml:space="preserve">Figure </w:t>
      </w:r>
      <w:r>
        <w:rPr>
          <w:lang w:eastAsia="zh-CN"/>
        </w:rPr>
        <w:t>5.2.2.2.3-</w:t>
      </w:r>
      <w:r>
        <w:t xml:space="preserve">1: </w:t>
      </w:r>
      <w:proofErr w:type="spellStart"/>
      <w:r>
        <w:rPr>
          <w:lang w:eastAsia="zh-CN"/>
        </w:rPr>
        <w:t>ProvideLocation</w:t>
      </w:r>
      <w:proofErr w:type="spellEnd"/>
      <w:r>
        <w:rPr>
          <w:lang w:eastAsia="zh-CN"/>
        </w:rPr>
        <w:t xml:space="preserve"> Request/Response for a target group</w:t>
      </w:r>
    </w:p>
    <w:p w14:paraId="24724311" w14:textId="77777777" w:rsidR="00E63EA8" w:rsidRDefault="00E63EA8" w:rsidP="00E63EA8">
      <w:pPr>
        <w:pStyle w:val="B1"/>
        <w:rPr>
          <w:lang w:eastAsia="zh-CN"/>
        </w:rPr>
      </w:pPr>
      <w:r>
        <w:rPr>
          <w:lang w:eastAsia="zh-CN"/>
        </w:rPr>
        <w:t>1.</w:t>
      </w:r>
      <w:r>
        <w:rPr>
          <w:lang w:eastAsia="zh-CN"/>
        </w:rPr>
        <w:tab/>
        <w:t>The</w:t>
      </w:r>
      <w:r>
        <w:t xml:space="preserve"> NF Service Consumer shall send an HTTP POST request to the URI associated with the "</w:t>
      </w:r>
      <w:r>
        <w:rPr>
          <w:lang w:eastAsia="zh-CN"/>
        </w:rPr>
        <w:t>provide</w:t>
      </w:r>
      <w:r>
        <w:t>-location" custom operation.</w:t>
      </w:r>
      <w:r>
        <w:rPr>
          <w:lang w:eastAsia="zh-CN"/>
        </w:rPr>
        <w:t xml:space="preserve"> The input parameters the target group identification (the External Group ID or the Internal Group ID), </w:t>
      </w:r>
      <w:r w:rsidRPr="001F0D02">
        <w:rPr>
          <w:rFonts w:cs="Arial"/>
          <w:szCs w:val="18"/>
          <w:lang w:eastAsia="zh-CN"/>
        </w:rPr>
        <w:t>LCS</w:t>
      </w:r>
      <w:r>
        <w:rPr>
          <w:rFonts w:cs="Arial"/>
          <w:szCs w:val="18"/>
          <w:lang w:eastAsia="zh-CN"/>
        </w:rPr>
        <w:t xml:space="preserve"> client type, </w:t>
      </w:r>
      <w:proofErr w:type="spellStart"/>
      <w:r>
        <w:rPr>
          <w:lang w:eastAsia="zh-CN"/>
        </w:rPr>
        <w:t>eventNotificationUri</w:t>
      </w:r>
      <w:proofErr w:type="spellEnd"/>
      <w:r>
        <w:rPr>
          <w:lang w:eastAsia="zh-CN"/>
        </w:rPr>
        <w:t xml:space="preserve"> shall be included in the HTTP POST request body, LDR type, LDR reference shall be also included in the request if requesting the deferred LCS service, the required QoS, </w:t>
      </w:r>
      <w:r>
        <w:rPr>
          <w:rFonts w:eastAsia="SimSun"/>
          <w:lang w:eastAsia="zh-CN"/>
        </w:rPr>
        <w:t>s</w:t>
      </w:r>
      <w:r>
        <w:rPr>
          <w:lang w:eastAsia="zh-CN"/>
        </w:rPr>
        <w:t>upported GAD shapes, external Service Identity, service coverage should be included in the request.</w:t>
      </w:r>
      <w:r w:rsidRPr="0087466C">
        <w:rPr>
          <w:lang w:eastAsia="zh-CN"/>
        </w:rPr>
        <w:t xml:space="preserve"> </w:t>
      </w:r>
      <w:r>
        <w:rPr>
          <w:lang w:eastAsia="zh-CN"/>
        </w:rPr>
        <w:t>If the request is related to location determination at the scheduled time, the scheduled location time shall be included in the HTTP POST request body.</w:t>
      </w:r>
    </w:p>
    <w:p w14:paraId="430A7FFC" w14:textId="2A9A24B8" w:rsidR="002243AB" w:rsidRDefault="00E63EA8" w:rsidP="00E63EA8">
      <w:pPr>
        <w:pStyle w:val="B1"/>
        <w:ind w:firstLine="0"/>
        <w:rPr>
          <w:lang w:eastAsia="zh-CN"/>
        </w:rPr>
      </w:pPr>
      <w:bookmarkStart w:id="24" w:name="_PERM_MCCTEMPBM_CRPT13160004___3"/>
      <w:r>
        <w:rPr>
          <w:lang w:eastAsia="zh-CN"/>
        </w:rPr>
        <w:t xml:space="preserve">GMLC shall translate the target group identification into the list of the UE identifications which belong to the target group by invoking the related service provided by UDM, then for each UE in the list, GMLC initiates following steps of procedures of the 5GC-MT-LR or Deferred 5GC-MT-LR as defined in </w:t>
      </w:r>
      <w:r>
        <w:t>3GPP TS 23.</w:t>
      </w:r>
      <w:r>
        <w:rPr>
          <w:lang w:eastAsia="zh-CN"/>
        </w:rPr>
        <w:t>273</w:t>
      </w:r>
      <w:r>
        <w:t> [</w:t>
      </w:r>
      <w:r>
        <w:rPr>
          <w:lang w:eastAsia="zh-CN"/>
        </w:rPr>
        <w:t>4</w:t>
      </w:r>
      <w:r>
        <w:t>] clause</w:t>
      </w:r>
      <w:r>
        <w:rPr>
          <w:lang w:val="en-US"/>
        </w:rPr>
        <w:t> </w:t>
      </w:r>
      <w:r>
        <w:rPr>
          <w:lang w:eastAsia="zh-CN"/>
        </w:rPr>
        <w:t>6.8.</w:t>
      </w:r>
    </w:p>
    <w:p w14:paraId="2D6D45D8" w14:textId="77777777" w:rsidR="00E63EA8" w:rsidRDefault="00E63EA8" w:rsidP="00E63EA8">
      <w:pPr>
        <w:pStyle w:val="B1"/>
        <w:ind w:firstLine="0"/>
        <w:rPr>
          <w:lang w:eastAsia="zh-CN"/>
        </w:rPr>
      </w:pPr>
      <w:r w:rsidRPr="00524342">
        <w:rPr>
          <w:lang w:eastAsia="zh-CN"/>
        </w:rPr>
        <w:t>If geographic area(s) are received in the request for area event, the GMLC (or V-GMLC when roaming) shall convert the received geographic area(s) into a corresponding list of cell and/or tracking area identities when invoking AMF location services.</w:t>
      </w:r>
    </w:p>
    <w:bookmarkEnd w:id="24"/>
    <w:p w14:paraId="50D3F82C" w14:textId="1E01DDB7" w:rsidR="004D67BB" w:rsidRDefault="00E63EA8" w:rsidP="00E63EA8">
      <w:pPr>
        <w:pStyle w:val="B1"/>
        <w:rPr>
          <w:lang w:eastAsia="zh-CN"/>
        </w:rPr>
      </w:pPr>
      <w:r>
        <w:rPr>
          <w:lang w:eastAsia="zh-CN"/>
        </w:rPr>
        <w:t>2a.</w:t>
      </w:r>
      <w:r>
        <w:rPr>
          <w:lang w:eastAsia="zh-CN"/>
        </w:rPr>
        <w:tab/>
      </w:r>
      <w:r>
        <w:t>On success, "200 OK" shall be returned.</w:t>
      </w:r>
      <w:r>
        <w:rPr>
          <w:lang w:eastAsia="zh-CN"/>
        </w:rPr>
        <w:t xml:space="preserve"> The response body shall contain the success type.</w:t>
      </w:r>
    </w:p>
    <w:p w14:paraId="541D3DFE" w14:textId="6EE49A15" w:rsidR="00E63EA8" w:rsidRDefault="00A10D78" w:rsidP="004D67BB">
      <w:pPr>
        <w:pStyle w:val="B1"/>
        <w:ind w:firstLine="0"/>
        <w:rPr>
          <w:lang w:eastAsia="zh-CN"/>
        </w:rPr>
      </w:pPr>
      <w:ins w:id="25" w:author="Mamdoh Shahin - rev0" w:date="2023-02-01T09:24:00Z">
        <w:r>
          <w:rPr>
            <w:lang w:eastAsia="zh-CN"/>
          </w:rPr>
          <w:t>The GMLC may determine the LMF ID based on the LCS data</w:t>
        </w:r>
        <w:r w:rsidRPr="00FF74EB">
          <w:rPr>
            <w:lang w:eastAsia="zh-CN"/>
          </w:rPr>
          <w:t xml:space="preserve"> for </w:t>
        </w:r>
        <w:r>
          <w:rPr>
            <w:lang w:eastAsia="zh-CN"/>
          </w:rPr>
          <w:t xml:space="preserve">an </w:t>
        </w:r>
        <w:r w:rsidRPr="00FF74EB">
          <w:rPr>
            <w:lang w:eastAsia="zh-CN"/>
          </w:rPr>
          <w:t>LCS Client</w:t>
        </w:r>
        <w:r>
          <w:rPr>
            <w:lang w:eastAsia="zh-CN"/>
          </w:rPr>
          <w:t>/AF or based on the group ID, and if so, the GMLC provides the LMF ID to AMF.</w:t>
        </w:r>
      </w:ins>
    </w:p>
    <w:p w14:paraId="00E020E7" w14:textId="77777777" w:rsidR="00E63EA8" w:rsidRPr="00A54158" w:rsidRDefault="00E63EA8" w:rsidP="00E63EA8">
      <w:pPr>
        <w:pStyle w:val="B1"/>
        <w:rPr>
          <w:lang w:eastAsia="zh-CN"/>
        </w:rPr>
      </w:pPr>
      <w:r>
        <w:rPr>
          <w:lang w:eastAsia="zh-CN"/>
        </w:rPr>
        <w:t>2b</w:t>
      </w:r>
      <w:r>
        <w:rPr>
          <w:lang w:eastAsia="zh-CN"/>
        </w:rPr>
        <w:tab/>
        <w:t>On failure</w:t>
      </w:r>
      <w:r w:rsidRPr="00734F74">
        <w:rPr>
          <w:lang w:eastAsia="zh-CN"/>
        </w:rPr>
        <w:t xml:space="preserve"> or redirection</w:t>
      </w:r>
      <w:r>
        <w:rPr>
          <w:lang w:eastAsia="zh-CN"/>
        </w:rPr>
        <w:t xml:space="preserve">, one of the HTTP status code listed in </w:t>
      </w:r>
      <w:r>
        <w:t>Table 6.1.</w:t>
      </w:r>
      <w:r>
        <w:rPr>
          <w:lang w:eastAsia="zh-CN"/>
        </w:rPr>
        <w:t>3</w:t>
      </w:r>
      <w:r>
        <w:t xml:space="preserve">.2.2-2 </w:t>
      </w:r>
      <w:r>
        <w:rPr>
          <w:lang w:eastAsia="zh-CN"/>
        </w:rPr>
        <w:t>may</w:t>
      </w:r>
      <w:r>
        <w:t xml:space="preserve"> be returned. For a 4xx/5xx response, the message body </w:t>
      </w:r>
      <w:r>
        <w:rPr>
          <w:lang w:eastAsia="zh-CN"/>
        </w:rPr>
        <w:t>may</w:t>
      </w:r>
      <w:r>
        <w:t xml:space="preserve"> contain a ProblemDetails structure with the "cause" attribute set to one of the application error</w:t>
      </w:r>
      <w:r>
        <w:rPr>
          <w:rFonts w:eastAsiaTheme="minorEastAsia" w:hint="eastAsia"/>
          <w:lang w:eastAsia="zh-CN"/>
        </w:rPr>
        <w:t>s</w:t>
      </w:r>
      <w:r>
        <w:t xml:space="preserve"> listed in Table 6.1.</w:t>
      </w:r>
      <w:r>
        <w:rPr>
          <w:lang w:eastAsia="zh-CN"/>
        </w:rPr>
        <w:t>3</w:t>
      </w:r>
      <w:r>
        <w:t>.2.2-2.</w:t>
      </w:r>
    </w:p>
    <w:p w14:paraId="5DA6C06F" w14:textId="746745A2" w:rsidR="002F457C" w:rsidRDefault="002F457C">
      <w:pPr>
        <w:rPr>
          <w:noProof/>
        </w:rPr>
      </w:pPr>
    </w:p>
    <w:p w14:paraId="171B532F" w14:textId="69B27EE8" w:rsidR="002F457C" w:rsidRPr="004D67BB" w:rsidRDefault="002F457C" w:rsidP="004D6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F457C" w:rsidRPr="004D67B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FB52E6" w14:textId="77777777" w:rsidR="001F5B25" w:rsidRDefault="001F5B25">
      <w:r>
        <w:separator/>
      </w:r>
    </w:p>
  </w:endnote>
  <w:endnote w:type="continuationSeparator" w:id="0">
    <w:p w14:paraId="0BB11D8C" w14:textId="77777777" w:rsidR="001F5B25" w:rsidRDefault="001F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96E3C" w14:textId="77777777" w:rsidR="001F5B25" w:rsidRDefault="001F5B25">
      <w:r>
        <w:separator/>
      </w:r>
    </w:p>
  </w:footnote>
  <w:footnote w:type="continuationSeparator" w:id="0">
    <w:p w14:paraId="1343A536" w14:textId="77777777" w:rsidR="001F5B25" w:rsidRDefault="001F5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mdoh Shahin - rev0">
    <w15:presenceInfo w15:providerId="None" w15:userId="Mamdoh Shahin - 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32"/>
    <w:rsid w:val="000A6394"/>
    <w:rsid w:val="000B7FED"/>
    <w:rsid w:val="000C038A"/>
    <w:rsid w:val="000C6598"/>
    <w:rsid w:val="000D44B3"/>
    <w:rsid w:val="00145D43"/>
    <w:rsid w:val="00192C46"/>
    <w:rsid w:val="001A05A5"/>
    <w:rsid w:val="001A08B3"/>
    <w:rsid w:val="001A7B60"/>
    <w:rsid w:val="001B52F0"/>
    <w:rsid w:val="001B7A65"/>
    <w:rsid w:val="001E41F3"/>
    <w:rsid w:val="001F5B25"/>
    <w:rsid w:val="002243AB"/>
    <w:rsid w:val="0026004D"/>
    <w:rsid w:val="002640DD"/>
    <w:rsid w:val="00275D12"/>
    <w:rsid w:val="00284FEB"/>
    <w:rsid w:val="002860C4"/>
    <w:rsid w:val="002B5741"/>
    <w:rsid w:val="002E472E"/>
    <w:rsid w:val="002F2071"/>
    <w:rsid w:val="002F457C"/>
    <w:rsid w:val="00305409"/>
    <w:rsid w:val="0033361E"/>
    <w:rsid w:val="003609EF"/>
    <w:rsid w:val="0036231A"/>
    <w:rsid w:val="00374DD4"/>
    <w:rsid w:val="003E1A36"/>
    <w:rsid w:val="00410371"/>
    <w:rsid w:val="004242F1"/>
    <w:rsid w:val="00425379"/>
    <w:rsid w:val="004661F1"/>
    <w:rsid w:val="004B75B7"/>
    <w:rsid w:val="004D67BB"/>
    <w:rsid w:val="005141D9"/>
    <w:rsid w:val="0051580D"/>
    <w:rsid w:val="005327E7"/>
    <w:rsid w:val="00547111"/>
    <w:rsid w:val="00592D74"/>
    <w:rsid w:val="005D1ACF"/>
    <w:rsid w:val="005E2C44"/>
    <w:rsid w:val="00621188"/>
    <w:rsid w:val="006257ED"/>
    <w:rsid w:val="00653DE4"/>
    <w:rsid w:val="00664915"/>
    <w:rsid w:val="00665C47"/>
    <w:rsid w:val="00695808"/>
    <w:rsid w:val="006B46FB"/>
    <w:rsid w:val="006E21FB"/>
    <w:rsid w:val="006F1BC3"/>
    <w:rsid w:val="00792342"/>
    <w:rsid w:val="007977A8"/>
    <w:rsid w:val="007B1AD8"/>
    <w:rsid w:val="007B512A"/>
    <w:rsid w:val="007C2097"/>
    <w:rsid w:val="007D6A07"/>
    <w:rsid w:val="007F7259"/>
    <w:rsid w:val="008040A8"/>
    <w:rsid w:val="008279FA"/>
    <w:rsid w:val="008626E7"/>
    <w:rsid w:val="00870EE7"/>
    <w:rsid w:val="00876524"/>
    <w:rsid w:val="0088435A"/>
    <w:rsid w:val="008863B9"/>
    <w:rsid w:val="008A45A6"/>
    <w:rsid w:val="008D3616"/>
    <w:rsid w:val="008D3CCC"/>
    <w:rsid w:val="008F3789"/>
    <w:rsid w:val="008F686C"/>
    <w:rsid w:val="009148DE"/>
    <w:rsid w:val="00941E30"/>
    <w:rsid w:val="00941EAA"/>
    <w:rsid w:val="00963585"/>
    <w:rsid w:val="009777D9"/>
    <w:rsid w:val="00991B88"/>
    <w:rsid w:val="009A5753"/>
    <w:rsid w:val="009A579D"/>
    <w:rsid w:val="009E3297"/>
    <w:rsid w:val="009F734F"/>
    <w:rsid w:val="00A10D78"/>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71DC6"/>
    <w:rsid w:val="00C77058"/>
    <w:rsid w:val="00C870F6"/>
    <w:rsid w:val="00C95985"/>
    <w:rsid w:val="00CA138F"/>
    <w:rsid w:val="00CC5026"/>
    <w:rsid w:val="00CC68D0"/>
    <w:rsid w:val="00D03F9A"/>
    <w:rsid w:val="00D06D51"/>
    <w:rsid w:val="00D24991"/>
    <w:rsid w:val="00D50255"/>
    <w:rsid w:val="00D66520"/>
    <w:rsid w:val="00D7048A"/>
    <w:rsid w:val="00D84AE9"/>
    <w:rsid w:val="00D86C3C"/>
    <w:rsid w:val="00DE34CF"/>
    <w:rsid w:val="00E13F3D"/>
    <w:rsid w:val="00E34898"/>
    <w:rsid w:val="00E40877"/>
    <w:rsid w:val="00E63EA8"/>
    <w:rsid w:val="00EB09B7"/>
    <w:rsid w:val="00EC7267"/>
    <w:rsid w:val="00EE7D7C"/>
    <w:rsid w:val="00F25D98"/>
    <w:rsid w:val="00F300FB"/>
    <w:rsid w:val="00F43DE4"/>
    <w:rsid w:val="00FA3AF7"/>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locked/>
    <w:rsid w:val="00E63EA8"/>
    <w:rPr>
      <w:rFonts w:ascii="Times New Roman" w:hAnsi="Times New Roman"/>
      <w:lang w:val="en-GB" w:eastAsia="en-US"/>
    </w:rPr>
  </w:style>
  <w:style w:type="character" w:customStyle="1" w:styleId="THChar">
    <w:name w:val="TH Char"/>
    <w:link w:val="TH"/>
    <w:qFormat/>
    <w:locked/>
    <w:rsid w:val="00E63EA8"/>
    <w:rPr>
      <w:rFonts w:ascii="Arial" w:hAnsi="Arial"/>
      <w:b/>
      <w:lang w:val="en-GB" w:eastAsia="en-US"/>
    </w:rPr>
  </w:style>
  <w:style w:type="character" w:customStyle="1" w:styleId="TFChar">
    <w:name w:val="TF Char"/>
    <w:link w:val="TF"/>
    <w:locked/>
    <w:rsid w:val="00E63EA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4</Pages>
  <Words>1238</Words>
  <Characters>6802</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Mamdoh Shahin - rev0</cp:lastModifiedBy>
  <cp:revision>7</cp:revision>
  <cp:lastPrinted>1899-12-31T23:00:00Z</cp:lastPrinted>
  <dcterms:created xsi:type="dcterms:W3CDTF">2023-01-31T16:38:00Z</dcterms:created>
  <dcterms:modified xsi:type="dcterms:W3CDTF">2023-02-16T08:26:00Z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